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406" w:rsidRPr="00630406" w:rsidRDefault="00630406" w:rsidP="00630406">
      <w:pPr>
        <w:pStyle w:val="a4"/>
        <w:rPr>
          <w:u w:val="single"/>
        </w:rPr>
      </w:pPr>
      <w:r>
        <w:rPr>
          <w:u w:val="single"/>
        </w:rPr>
        <w:t>11) Матричная запись СЛАУ. Решение систем линейных уравнений с помощью  обратной матрицы.</w:t>
      </w:r>
    </w:p>
    <w:p w:rsidR="00630406" w:rsidRDefault="00630406" w:rsidP="00630406">
      <w:pPr>
        <w:pStyle w:val="a4"/>
      </w:pPr>
      <w:proofErr w:type="spellStart"/>
      <w:proofErr w:type="gramStart"/>
      <w:r>
        <w:rPr>
          <w:b/>
          <w:bCs/>
        </w:rPr>
        <w:t>Ма́тричный</w:t>
      </w:r>
      <w:proofErr w:type="spellEnd"/>
      <w:proofErr w:type="gramEnd"/>
      <w:r>
        <w:rPr>
          <w:b/>
          <w:bCs/>
        </w:rPr>
        <w:t xml:space="preserve"> метод</w:t>
      </w:r>
      <w:r>
        <w:t xml:space="preserve"> решения </w:t>
      </w:r>
      <w:hyperlink r:id="rId4" w:tooltip="Система линейных алгебраических уравнений" w:history="1">
        <w:r>
          <w:rPr>
            <w:rStyle w:val="a3"/>
          </w:rPr>
          <w:t>систем линейных алгебраических уравнений</w:t>
        </w:r>
      </w:hyperlink>
      <w:r>
        <w:t xml:space="preserve"> с ненулевым </w:t>
      </w:r>
      <w:hyperlink r:id="rId5" w:tooltip="Определитель" w:history="1">
        <w:r>
          <w:rPr>
            <w:rStyle w:val="a3"/>
          </w:rPr>
          <w:t>определителем</w:t>
        </w:r>
      </w:hyperlink>
      <w:r>
        <w:t xml:space="preserve"> состоит в следующем.</w:t>
      </w:r>
    </w:p>
    <w:p w:rsidR="00630406" w:rsidRDefault="00630406" w:rsidP="00630406">
      <w:pPr>
        <w:pStyle w:val="a4"/>
      </w:pPr>
      <w:r>
        <w:t xml:space="preserve">Пусть дана система линейных уравнений с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неизвестными (над произвольным полем):</w:t>
      </w:r>
    </w:p>
    <w:p w:rsidR="00630406" w:rsidRDefault="00630406" w:rsidP="00630406">
      <w:pPr>
        <w:pStyle w:val="a4"/>
      </w:pPr>
      <w:r>
        <w:rPr>
          <w:noProof/>
        </w:rPr>
        <w:drawing>
          <wp:inline distT="0" distB="0" distL="0" distR="0">
            <wp:extent cx="2209800" cy="828675"/>
            <wp:effectExtent l="19050" t="0" r="0" b="0"/>
            <wp:docPr id="27" name="Рисунок 1" descr="{ \begin{cases}&#10;a_{11}x_1+ \ldots +a_{1n}x_n=b_1, \\&#10;\cdots \cdots \cdots \cdots \cdots \cdots \cdots \\&#10;a_{n1}x_1+ \ldots +a_{nn}x_n=b_n&#10;\end{cases}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{ \begin{cases}&#10;a_{11}x_1+ \ldots +a_{1n}x_n=b_1, \\&#10;\cdots \cdots \cdots \cdots \cdots \cdots \cdots \\&#10;a_{n1}x_1+ \ldots +a_{nn}x_n=b_n&#10;\end{cases} 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406" w:rsidRDefault="00630406" w:rsidP="00630406">
      <w:pPr>
        <w:pStyle w:val="a4"/>
      </w:pPr>
      <w:r>
        <w:t>Тогда её можно переписать в матричной форме:</w:t>
      </w:r>
    </w:p>
    <w:p w:rsidR="00630406" w:rsidRDefault="00630406" w:rsidP="00630406">
      <w:pPr>
        <w:pStyle w:val="a4"/>
      </w:pPr>
      <w:r>
        <w:rPr>
          <w:rStyle w:val="texhtml"/>
          <w:i/>
          <w:iCs/>
        </w:rPr>
        <w:t>AX</w:t>
      </w:r>
      <w:r>
        <w:rPr>
          <w:rStyle w:val="texhtml"/>
        </w:rPr>
        <w:t xml:space="preserve"> = </w:t>
      </w:r>
      <w:r>
        <w:rPr>
          <w:rStyle w:val="texhtml"/>
          <w:i/>
          <w:iCs/>
        </w:rPr>
        <w:t>B</w:t>
      </w:r>
      <w:r>
        <w:t xml:space="preserve">, где </w:t>
      </w:r>
      <w:r>
        <w:rPr>
          <w:rStyle w:val="texhtml"/>
          <w:i/>
          <w:iCs/>
        </w:rPr>
        <w:t>A</w:t>
      </w:r>
      <w:r>
        <w:t xml:space="preserve"> — основная матрица системы, </w:t>
      </w:r>
      <w:r>
        <w:rPr>
          <w:rStyle w:val="texhtml"/>
          <w:i/>
          <w:iCs/>
        </w:rPr>
        <w:t>B</w:t>
      </w:r>
      <w:r>
        <w:t xml:space="preserve"> и </w:t>
      </w:r>
      <w:r>
        <w:rPr>
          <w:rStyle w:val="texhtml"/>
          <w:i/>
          <w:iCs/>
        </w:rPr>
        <w:t>X</w:t>
      </w:r>
      <w:r>
        <w:t xml:space="preserve"> — столбцы свободных членов и решений системы соответственно:</w:t>
      </w:r>
    </w:p>
    <w:p w:rsidR="00630406" w:rsidRDefault="00630406" w:rsidP="00630406">
      <w:pPr>
        <w:pStyle w:val="a4"/>
      </w:pPr>
      <w:r>
        <w:rPr>
          <w:noProof/>
        </w:rPr>
        <w:drawing>
          <wp:inline distT="0" distB="0" distL="0" distR="0">
            <wp:extent cx="4238625" cy="1047750"/>
            <wp:effectExtent l="19050" t="0" r="9525" b="0"/>
            <wp:docPr id="28" name="Рисунок 2" descr="A = &#10;\begin{pmatrix}&#10;a_{11} &amp; a_{12} &amp; \ldots &amp; a_{1n} \\&#10;a_{21} &amp; a_{22} &amp; \ldots &amp; a_{2n} \\&#10;\vdots &amp; \vdots &amp; \ddots &amp; \vdots  \\&#10;a_{n1} &amp; a_{n2} &amp; \ldots &amp; a_{nn}&#10;\end{pmatrix},&#10;&#10;B = &#10;\begin{pmatrix}&#10;b_1 \\&#10;b_2 \\&#10;\vdots \\&#10;b_n&#10;\end{pmatrix},&#10;&#10;X = &#10;\begin{pmatrix}&#10;x_1 \\&#10;x_2 \\&#10;\vdots \\&#10;x_n&#10;\end{p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= &#10;\begin{pmatrix}&#10;a_{11} &amp; a_{12} &amp; \ldots &amp; a_{1n} \\&#10;a_{21} &amp; a_{22} &amp; \ldots &amp; a_{2n} \\&#10;\vdots &amp; \vdots &amp; \ddots &amp; \vdots  \\&#10;a_{n1} &amp; a_{n2} &amp; \ldots &amp; a_{nn}&#10;\end{pmatrix},&#10;&#10;B = &#10;\begin{pmatrix}&#10;b_1 \\&#10;b_2 \\&#10;\vdots \\&#10;b_n&#10;\end{pmatrix},&#10;&#10;X = &#10;\begin{pmatrix}&#10;x_1 \\&#10;x_2 \\&#10;\vdots \\&#10;x_n&#10;\end{pmatrix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406" w:rsidRDefault="00630406" w:rsidP="00630406">
      <w:pPr>
        <w:pStyle w:val="a4"/>
      </w:pPr>
      <w:r>
        <w:t xml:space="preserve">Умножим это матричное уравнение слева на 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- 1</w:t>
      </w:r>
      <w:r>
        <w:t xml:space="preserve"> — матрицу, обратную к матрице </w:t>
      </w:r>
      <w:r>
        <w:rPr>
          <w:rStyle w:val="texhtml"/>
          <w:i/>
          <w:iCs/>
        </w:rPr>
        <w:t>A</w:t>
      </w:r>
      <w:r>
        <w:t xml:space="preserve">: </w:t>
      </w:r>
      <w:r>
        <w:rPr>
          <w:noProof/>
        </w:rPr>
        <w:drawing>
          <wp:inline distT="0" distB="0" distL="0" distR="0">
            <wp:extent cx="1590675" cy="238125"/>
            <wp:effectExtent l="19050" t="0" r="9525" b="0"/>
            <wp:docPr id="29" name="Рисунок 3" descr="A^{-1}\left( AX \right) = A^{-1}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^{-1}\left( AX \right) = A^{-1}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0406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30406"/>
    <w:rsid w:val="00416FB9"/>
    <w:rsid w:val="00594F9B"/>
    <w:rsid w:val="00630406"/>
    <w:rsid w:val="00B0317C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F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04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304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630406"/>
    <w:rPr>
      <w:color w:val="0000FF"/>
      <w:u w:val="single"/>
    </w:rPr>
  </w:style>
  <w:style w:type="character" w:customStyle="1" w:styleId="mw-headline">
    <w:name w:val="mw-headline"/>
    <w:basedOn w:val="a0"/>
    <w:rsid w:val="00630406"/>
  </w:style>
  <w:style w:type="character" w:customStyle="1" w:styleId="texhtml">
    <w:name w:val="texhtml"/>
    <w:basedOn w:val="a0"/>
    <w:rsid w:val="00630406"/>
  </w:style>
  <w:style w:type="paragraph" w:styleId="a4">
    <w:name w:val="Normal (Web)"/>
    <w:basedOn w:val="a"/>
    <w:uiPriority w:val="99"/>
    <w:unhideWhenUsed/>
    <w:rsid w:val="0063040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0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04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ru.wikipedia.org/wiki/%D0%9E%D0%BF%D1%80%D0%B5%D0%B4%D0%B5%D0%BB%D0%B8%D1%82%D0%B5%D0%BB%D1%8C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3</cp:revision>
  <dcterms:created xsi:type="dcterms:W3CDTF">2010-01-17T15:44:00Z</dcterms:created>
  <dcterms:modified xsi:type="dcterms:W3CDTF">2010-01-17T15:44:00Z</dcterms:modified>
</cp:coreProperties>
</file>